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43" w:rsidRPr="00A50D43" w:rsidRDefault="00A50D43" w:rsidP="00A50D43">
      <w:pPr>
        <w:shd w:val="clear" w:color="auto" w:fill="FFFFFF"/>
        <w:spacing w:after="150" w:line="270" w:lineRule="atLeast"/>
        <w:rPr>
          <w:rFonts w:ascii="Calibri" w:eastAsia="Times New Roman" w:hAnsi="Calibri" w:cs="Calibri"/>
          <w:color w:val="414141"/>
          <w:sz w:val="23"/>
          <w:szCs w:val="23"/>
        </w:rPr>
      </w:pPr>
      <w:r w:rsidRPr="00A50D43">
        <w:rPr>
          <w:rFonts w:ascii="Calibri" w:eastAsia="Times New Roman" w:hAnsi="Calibri" w:cs="Calibri"/>
          <w:b/>
          <w:bCs/>
          <w:color w:val="414141"/>
          <w:sz w:val="23"/>
          <w:szCs w:val="23"/>
        </w:rPr>
        <w:t>Who We Are:</w:t>
      </w:r>
      <w:r w:rsidRPr="00A50D43">
        <w:rPr>
          <w:rFonts w:ascii="Calibri" w:eastAsia="Times New Roman" w:hAnsi="Calibri" w:cs="Calibri"/>
          <w:color w:val="414141"/>
          <w:sz w:val="23"/>
          <w:szCs w:val="23"/>
        </w:rPr>
        <w:t> </w:t>
      </w:r>
    </w:p>
    <w:p w:rsidR="00A50D43" w:rsidRPr="00A50D43" w:rsidRDefault="00A50D43" w:rsidP="00A50D43">
      <w:pPr>
        <w:shd w:val="clear" w:color="auto" w:fill="FFFFFF"/>
        <w:spacing w:after="150" w:line="270" w:lineRule="atLeast"/>
        <w:rPr>
          <w:rFonts w:ascii="Calibri" w:eastAsia="Times New Roman" w:hAnsi="Calibri" w:cs="Calibri"/>
          <w:color w:val="414141"/>
          <w:sz w:val="23"/>
          <w:szCs w:val="23"/>
        </w:rPr>
      </w:pPr>
      <w:r w:rsidRPr="00A50D43">
        <w:rPr>
          <w:rFonts w:ascii="Calibri" w:eastAsia="Times New Roman" w:hAnsi="Calibri" w:cs="Calibri"/>
          <w:color w:val="333333"/>
          <w:sz w:val="23"/>
          <w:szCs w:val="23"/>
        </w:rPr>
        <w:t>Catholic Charities is proud of its 90-plus year history of providing vital social services in our Diocese. Today, we maintain a substantial presence in ten communities throughout the twenty-eight counties of central Illinois. Area Offices operate in the communities of Alton, Carlinville, Decatur, Effingham, Granite City, Mattoon, Quincy, and Springfield. In addition, Catholic Charities manages facilities in Alton (Catholic Children's Home) and Beardstown (The St. Anne Residence). The agency has earned national reaccreditation through COA, the Council on Accreditation for Children and Family Services, which certifies that all programs meet best practice social service standards. </w:t>
      </w:r>
    </w:p>
    <w:p w:rsidR="00A50D43" w:rsidRPr="00A50D43" w:rsidRDefault="00A50D43" w:rsidP="00A50D43">
      <w:pPr>
        <w:shd w:val="clear" w:color="auto" w:fill="FFFFFF"/>
        <w:spacing w:after="150" w:line="270" w:lineRule="atLeast"/>
        <w:rPr>
          <w:rFonts w:ascii="Calibri" w:eastAsia="Times New Roman" w:hAnsi="Calibri" w:cs="Calibri"/>
          <w:color w:val="414141"/>
          <w:sz w:val="23"/>
          <w:szCs w:val="23"/>
        </w:rPr>
      </w:pPr>
      <w:r w:rsidRPr="00A50D43">
        <w:rPr>
          <w:rFonts w:ascii="Calibri" w:eastAsia="Times New Roman" w:hAnsi="Calibri" w:cs="Calibri"/>
          <w:color w:val="333333"/>
          <w:sz w:val="23"/>
          <w:szCs w:val="23"/>
        </w:rPr>
        <w:t>Our vast array of services include counseling programs, senior services and guardianship, health care, residential care, independent living; special education, emergency shelter care, family preservation services, food and clothing distribution, St. John's Breadline, Meals on Wheels in Decatur, crisis assistance, Med-Assist, Mobile Food Pantry, Catholic Charities Legal Services, The St. Anne Residence and discount resale stores. Catholic Charities seeks to respond to the needs of its communities through these diverse programs. Every year, this objective is realized as literally thousands of children and families are positively impacted by our efforts.</w:t>
      </w:r>
    </w:p>
    <w:p w:rsidR="00A50D43" w:rsidRPr="00A50D43" w:rsidRDefault="00A50D43" w:rsidP="00A50D43">
      <w:pPr>
        <w:shd w:val="clear" w:color="auto" w:fill="FFFFFF"/>
        <w:spacing w:after="150" w:line="270" w:lineRule="atLeast"/>
        <w:rPr>
          <w:rFonts w:ascii="Calibri" w:eastAsia="Times New Roman" w:hAnsi="Calibri" w:cs="Calibri"/>
          <w:color w:val="414141"/>
          <w:sz w:val="23"/>
          <w:szCs w:val="23"/>
        </w:rPr>
      </w:pPr>
      <w:r w:rsidRPr="00A50D43">
        <w:rPr>
          <w:rFonts w:ascii="Calibri" w:eastAsia="Times New Roman" w:hAnsi="Calibri" w:cs="Calibri"/>
          <w:color w:val="333333"/>
          <w:sz w:val="23"/>
          <w:szCs w:val="23"/>
          <w:shd w:val="clear" w:color="auto" w:fill="FFFFFF"/>
        </w:rPr>
        <w:t>Catholic Charities provides a competitive salary and an outstanding benefits package including generous paid time off benefits, pension, and excellent health insurance. As a faith-based ministry, Catholic Charities espouses the social values of the Church and works daily to fulfill the mandate to serve the poor. As a leader in social services, Catholic Charities enjoys a positive community reputation and a myriad of public and private partnerships that help to ensure the needs of our clients are being met. </w:t>
      </w:r>
    </w:p>
    <w:p w:rsidR="00A50D43" w:rsidRPr="00A50D43" w:rsidRDefault="00A50D43" w:rsidP="00A50D43">
      <w:pPr>
        <w:shd w:val="clear" w:color="auto" w:fill="FFFFFF"/>
        <w:spacing w:after="60" w:line="270" w:lineRule="atLeast"/>
        <w:rPr>
          <w:rFonts w:ascii="Calibri" w:eastAsia="Times New Roman" w:hAnsi="Calibri" w:cs="Calibri"/>
          <w:color w:val="414141"/>
          <w:sz w:val="23"/>
          <w:szCs w:val="23"/>
        </w:rPr>
      </w:pPr>
      <w:r w:rsidRPr="00A50D43">
        <w:rPr>
          <w:rFonts w:ascii="Calibri" w:eastAsia="Times New Roman" w:hAnsi="Calibri" w:cs="Calibri"/>
          <w:b/>
          <w:bCs/>
          <w:color w:val="414141"/>
          <w:sz w:val="23"/>
          <w:szCs w:val="23"/>
        </w:rPr>
        <w:t> </w:t>
      </w:r>
    </w:p>
    <w:p w:rsidR="00A50D43" w:rsidRPr="00A50D43" w:rsidRDefault="00A50D43" w:rsidP="00A50D43">
      <w:pPr>
        <w:shd w:val="clear" w:color="auto" w:fill="FFFFFF"/>
        <w:spacing w:after="60" w:line="270" w:lineRule="atLeast"/>
        <w:rPr>
          <w:rFonts w:ascii="Calibri" w:eastAsia="Times New Roman" w:hAnsi="Calibri" w:cs="Calibri"/>
          <w:color w:val="414141"/>
          <w:sz w:val="23"/>
          <w:szCs w:val="23"/>
        </w:rPr>
      </w:pPr>
      <w:r w:rsidRPr="00A50D43">
        <w:rPr>
          <w:rFonts w:ascii="Calibri" w:eastAsia="Times New Roman" w:hAnsi="Calibri" w:cs="Calibri"/>
          <w:b/>
          <w:bCs/>
          <w:color w:val="414141"/>
          <w:sz w:val="23"/>
          <w:szCs w:val="23"/>
        </w:rPr>
        <w:t> Job Summary:  </w:t>
      </w:r>
    </w:p>
    <w:p w:rsidR="00A50D43" w:rsidRPr="00A50D43" w:rsidRDefault="00A50D43" w:rsidP="00A50D43">
      <w:pPr>
        <w:shd w:val="clear" w:color="auto" w:fill="FFFFFF"/>
        <w:spacing w:after="60" w:line="270" w:lineRule="atLeast"/>
        <w:rPr>
          <w:rFonts w:ascii="Calibri" w:eastAsia="Times New Roman" w:hAnsi="Calibri" w:cs="Calibri"/>
          <w:color w:val="414141"/>
          <w:sz w:val="23"/>
          <w:szCs w:val="23"/>
        </w:rPr>
      </w:pPr>
      <w:r w:rsidRPr="00A50D43">
        <w:rPr>
          <w:rFonts w:ascii="Calibri" w:eastAsia="Times New Roman" w:hAnsi="Calibri" w:cs="Calibri"/>
          <w:color w:val="414141"/>
          <w:sz w:val="23"/>
          <w:szCs w:val="23"/>
        </w:rPr>
        <w:t>Catholic Charities is seeking a full-time caseworker passionate about helping children and families remain together and develop healthy, nurturing relationships.    </w:t>
      </w:r>
      <w:r w:rsidRPr="00A50D43">
        <w:rPr>
          <w:rFonts w:ascii="Calibri" w:eastAsia="Times New Roman" w:hAnsi="Calibri" w:cs="Calibri"/>
          <w:color w:val="000000"/>
          <w:sz w:val="23"/>
          <w:szCs w:val="23"/>
        </w:rPr>
        <w:t>The Intact Family Services program works with families who have come to the attention of DCFS due to a report of abuse and/or neglect. The goal of the program is to keep the family unit “intact,” rather than placing the children in the foster care system.  The caseworker and the family work together to develop a service plan that addresses the identified concerns and to enhance overall family functioning. Caseworkers help families engage in meaningful services to address these concerns, such as: domestic violence, substance use, environmental/housing instability, mental health, parenting techniques/discipline, budgeting, and medical and educational well-being of the children. </w:t>
      </w:r>
    </w:p>
    <w:p w:rsidR="00A50D43" w:rsidRPr="00A50D43" w:rsidRDefault="00A50D43" w:rsidP="00A50D43">
      <w:pPr>
        <w:shd w:val="clear" w:color="auto" w:fill="FFFFFF"/>
        <w:spacing w:line="240" w:lineRule="auto"/>
        <w:rPr>
          <w:rFonts w:ascii="Calibri" w:eastAsia="Times New Roman" w:hAnsi="Calibri" w:cs="Calibri"/>
          <w:color w:val="414141"/>
          <w:sz w:val="23"/>
          <w:szCs w:val="23"/>
        </w:rPr>
      </w:pPr>
      <w:r w:rsidRPr="00A50D43">
        <w:rPr>
          <w:rFonts w:ascii="Calibri" w:eastAsia="Times New Roman" w:hAnsi="Calibri" w:cs="Calibri"/>
          <w:color w:val="000000"/>
          <w:sz w:val="23"/>
          <w:szCs w:val="23"/>
        </w:rPr>
        <w:t xml:space="preserve">*Currently seeking a caseworker to work in one of our 3 IFS offices (Carlinville, Quincy, </w:t>
      </w:r>
      <w:proofErr w:type="gramStart"/>
      <w:r w:rsidRPr="00A50D43">
        <w:rPr>
          <w:rFonts w:ascii="Calibri" w:eastAsia="Times New Roman" w:hAnsi="Calibri" w:cs="Calibri"/>
          <w:color w:val="000000"/>
          <w:sz w:val="23"/>
          <w:szCs w:val="23"/>
        </w:rPr>
        <w:t>Springfield</w:t>
      </w:r>
      <w:proofErr w:type="gramEnd"/>
      <w:r w:rsidRPr="00A50D43">
        <w:rPr>
          <w:rFonts w:ascii="Calibri" w:eastAsia="Times New Roman" w:hAnsi="Calibri" w:cs="Calibri"/>
          <w:color w:val="000000"/>
          <w:sz w:val="23"/>
          <w:szCs w:val="23"/>
        </w:rPr>
        <w:t>) to primarily cover cases in Morgan, Cass, Sangamon &amp; Macon Counties.  Residence in one of these counties is preferred. </w:t>
      </w:r>
    </w:p>
    <w:p w:rsidR="00A50D43" w:rsidRPr="00A50D43" w:rsidRDefault="00A50D43" w:rsidP="00A50D43">
      <w:pPr>
        <w:shd w:val="clear" w:color="auto" w:fill="FFFFFF"/>
        <w:spacing w:line="260" w:lineRule="atLeast"/>
        <w:rPr>
          <w:rFonts w:ascii="Calibri" w:eastAsia="Times New Roman" w:hAnsi="Calibri" w:cs="Calibri"/>
          <w:color w:val="414141"/>
          <w:sz w:val="23"/>
          <w:szCs w:val="23"/>
        </w:rPr>
      </w:pPr>
      <w:r w:rsidRPr="00A50D43">
        <w:rPr>
          <w:rFonts w:ascii="Calibri" w:eastAsia="Times New Roman" w:hAnsi="Calibri" w:cs="Calibri"/>
          <w:b/>
          <w:bCs/>
          <w:color w:val="000000"/>
          <w:sz w:val="23"/>
          <w:szCs w:val="23"/>
        </w:rPr>
        <w:t> </w:t>
      </w:r>
    </w:p>
    <w:p w:rsidR="00A50D43" w:rsidRPr="00A50D43" w:rsidRDefault="00A50D43" w:rsidP="00A50D43">
      <w:pPr>
        <w:shd w:val="clear" w:color="auto" w:fill="FFFFFF"/>
        <w:spacing w:line="260" w:lineRule="atLeast"/>
        <w:rPr>
          <w:rFonts w:ascii="Calibri" w:eastAsia="Times New Roman" w:hAnsi="Calibri" w:cs="Calibri"/>
          <w:color w:val="414141"/>
          <w:sz w:val="23"/>
          <w:szCs w:val="23"/>
        </w:rPr>
      </w:pPr>
      <w:r w:rsidRPr="00A50D43">
        <w:rPr>
          <w:rFonts w:ascii="Calibri" w:eastAsia="Times New Roman" w:hAnsi="Calibri" w:cs="Calibri"/>
          <w:b/>
          <w:bCs/>
          <w:color w:val="000000"/>
          <w:sz w:val="23"/>
          <w:szCs w:val="23"/>
        </w:rPr>
        <w:t>Detailed Job Description:</w:t>
      </w:r>
    </w:p>
    <w:p w:rsidR="00A50D43" w:rsidRPr="00A50D43" w:rsidRDefault="00A50D43" w:rsidP="00A50D43">
      <w:pPr>
        <w:shd w:val="clear" w:color="auto" w:fill="FFFFFF"/>
        <w:spacing w:line="260" w:lineRule="atLeast"/>
        <w:rPr>
          <w:rFonts w:ascii="Calibri" w:eastAsia="Times New Roman" w:hAnsi="Calibri" w:cs="Calibri"/>
          <w:color w:val="414141"/>
          <w:sz w:val="23"/>
          <w:szCs w:val="23"/>
        </w:rPr>
      </w:pPr>
      <w:r w:rsidRPr="00A50D43">
        <w:rPr>
          <w:rFonts w:ascii="Calibri" w:eastAsia="Times New Roman" w:hAnsi="Calibri" w:cs="Calibri"/>
          <w:color w:val="000000"/>
          <w:sz w:val="23"/>
          <w:szCs w:val="23"/>
        </w:rPr>
        <w:t xml:space="preserve">Assess the needs of the family and perform general case management duties and interventions related to families in need of child welfare services. Demonstrate knowledge and understanding of complex family systems and how to engage families in meaningful services.   Receive training in </w:t>
      </w:r>
      <w:r w:rsidRPr="00A50D43">
        <w:rPr>
          <w:rFonts w:ascii="Calibri" w:eastAsia="Times New Roman" w:hAnsi="Calibri" w:cs="Calibri"/>
          <w:color w:val="000000"/>
          <w:sz w:val="23"/>
          <w:szCs w:val="23"/>
        </w:rPr>
        <w:lastRenderedPageBreak/>
        <w:t>child welfare services, casework, intervention techniques and applicable laws, rules, and regulations.  All under direction of a child welfare supervisor.  </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Arrange in-home visits with family members and all collaterals involved in each case</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Provide conflict resolution when problems arise</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Observe family interactions and functioning</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Document all casework activity </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Develop service plans</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Provide training and education to parents</w:t>
      </w:r>
    </w:p>
    <w:p w:rsidR="00A50D43" w:rsidRPr="00A50D43" w:rsidRDefault="00A50D43" w:rsidP="00A50D43">
      <w:pPr>
        <w:numPr>
          <w:ilvl w:val="0"/>
          <w:numId w:val="1"/>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Attend court, as needed, and provide all requested documents </w:t>
      </w:r>
    </w:p>
    <w:p w:rsidR="00A50D43" w:rsidRPr="00A50D43" w:rsidRDefault="00A50D43" w:rsidP="00A50D43">
      <w:pPr>
        <w:shd w:val="clear" w:color="auto" w:fill="FFFFFF"/>
        <w:spacing w:after="60" w:line="270" w:lineRule="atLeast"/>
        <w:rPr>
          <w:rFonts w:ascii="Calibri" w:eastAsia="Times New Roman" w:hAnsi="Calibri" w:cs="Calibri"/>
          <w:color w:val="414141"/>
          <w:sz w:val="23"/>
          <w:szCs w:val="23"/>
        </w:rPr>
      </w:pPr>
      <w:r w:rsidRPr="00A50D43">
        <w:rPr>
          <w:rFonts w:ascii="Calibri" w:eastAsia="Times New Roman" w:hAnsi="Calibri" w:cs="Calibri"/>
          <w:color w:val="44546A"/>
          <w:sz w:val="23"/>
          <w:szCs w:val="23"/>
        </w:rPr>
        <w:t> </w:t>
      </w:r>
    </w:p>
    <w:p w:rsidR="00A50D43" w:rsidRPr="00A50D43" w:rsidRDefault="00A50D43" w:rsidP="00A50D43">
      <w:pPr>
        <w:shd w:val="clear" w:color="auto" w:fill="FFFFFF"/>
        <w:spacing w:after="60" w:line="270" w:lineRule="atLeast"/>
        <w:rPr>
          <w:rFonts w:ascii="Calibri" w:eastAsia="Times New Roman" w:hAnsi="Calibri" w:cs="Calibri"/>
          <w:color w:val="414141"/>
          <w:sz w:val="23"/>
          <w:szCs w:val="23"/>
        </w:rPr>
      </w:pPr>
      <w:r w:rsidRPr="00A50D43">
        <w:rPr>
          <w:rFonts w:ascii="Calibri" w:eastAsia="Times New Roman" w:hAnsi="Calibri" w:cs="Calibri"/>
          <w:b/>
          <w:bCs/>
          <w:color w:val="414141"/>
          <w:sz w:val="23"/>
          <w:szCs w:val="23"/>
        </w:rPr>
        <w:t>Required Education, Knowledge, Skills &amp; Abilities: </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Bachelor’s degree in Social Work, or closely related field</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Professional oral and written communication skills</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Ability to maintain discretion and confidentiality with sensitive information</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Ability to work some evenings</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Must possess excellent organizational skills and attention to detail</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Must possess knowledge and understanding of family systems and area social service resources</w:t>
      </w:r>
    </w:p>
    <w:p w:rsidR="00A50D43" w:rsidRPr="00A50D43" w:rsidRDefault="00A50D43" w:rsidP="00A50D43">
      <w:pPr>
        <w:numPr>
          <w:ilvl w:val="0"/>
          <w:numId w:val="2"/>
        </w:numPr>
        <w:shd w:val="clear" w:color="auto" w:fill="FFFFFF"/>
        <w:spacing w:after="0" w:line="338" w:lineRule="atLeast"/>
        <w:rPr>
          <w:rFonts w:ascii="Calibri" w:eastAsia="Times New Roman" w:hAnsi="Calibri" w:cs="Calibri"/>
          <w:color w:val="000000"/>
          <w:sz w:val="23"/>
          <w:szCs w:val="23"/>
        </w:rPr>
      </w:pPr>
      <w:r w:rsidRPr="00A50D43">
        <w:rPr>
          <w:rFonts w:ascii="Calibri" w:eastAsia="Times New Roman" w:hAnsi="Calibri" w:cs="Calibri"/>
          <w:sz w:val="23"/>
          <w:szCs w:val="23"/>
        </w:rPr>
        <w:t>Must have reliable transportation and meet criteria of our auto insurance carrier</w:t>
      </w:r>
    </w:p>
    <w:p w:rsidR="00A50D43" w:rsidRPr="00A50D43" w:rsidRDefault="00A50D43" w:rsidP="00A50D43">
      <w:pPr>
        <w:shd w:val="clear" w:color="auto" w:fill="FFFFFF"/>
        <w:spacing w:after="0" w:line="360" w:lineRule="atLeast"/>
        <w:rPr>
          <w:rFonts w:ascii="Calibri" w:eastAsia="Times New Roman" w:hAnsi="Calibri" w:cs="Calibri"/>
          <w:color w:val="414141"/>
          <w:sz w:val="23"/>
          <w:szCs w:val="23"/>
        </w:rPr>
      </w:pPr>
      <w:r w:rsidRPr="00A50D43">
        <w:rPr>
          <w:rFonts w:ascii="Calibri" w:eastAsia="Times New Roman" w:hAnsi="Calibri" w:cs="Calibri"/>
          <w:b/>
          <w:bCs/>
          <w:color w:val="414141"/>
          <w:sz w:val="23"/>
          <w:szCs w:val="23"/>
        </w:rPr>
        <w:t>Benefits:</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Hybrid work schedule</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403 (b) and Roth IRA options with employer contribution</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Health, Dental, Vision &amp; Life insurance</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Very generous PTO benefits</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14 ½ paid holidays</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Flexible schedule</w:t>
      </w:r>
    </w:p>
    <w:p w:rsidR="00A50D43" w:rsidRPr="00A50D43" w:rsidRDefault="00A50D43" w:rsidP="00A50D43">
      <w:pPr>
        <w:numPr>
          <w:ilvl w:val="0"/>
          <w:numId w:val="3"/>
        </w:numPr>
        <w:shd w:val="clear" w:color="auto" w:fill="FFFFFF"/>
        <w:spacing w:line="338" w:lineRule="atLeast"/>
        <w:rPr>
          <w:rFonts w:ascii="Calibri" w:eastAsia="Times New Roman" w:hAnsi="Calibri" w:cs="Calibri"/>
          <w:color w:val="000000"/>
          <w:sz w:val="23"/>
          <w:szCs w:val="23"/>
        </w:rPr>
      </w:pPr>
      <w:r w:rsidRPr="00A50D43">
        <w:rPr>
          <w:rFonts w:ascii="Calibri" w:eastAsia="Times New Roman" w:hAnsi="Calibri" w:cs="Calibri"/>
          <w:color w:val="000000"/>
          <w:sz w:val="23"/>
          <w:szCs w:val="23"/>
        </w:rPr>
        <w:t>Family-friendly work environment</w:t>
      </w:r>
      <w:r w:rsidRPr="00A50D43">
        <w:rPr>
          <w:rFonts w:ascii="Calibri" w:eastAsia="Times New Roman" w:hAnsi="Calibri" w:cs="Calibri"/>
          <w:b/>
          <w:bCs/>
          <w:sz w:val="23"/>
          <w:szCs w:val="23"/>
        </w:rPr>
        <w:t> </w:t>
      </w:r>
    </w:p>
    <w:p w:rsidR="00A50D43" w:rsidRPr="00A50D43" w:rsidRDefault="00A50D43" w:rsidP="00A50D43">
      <w:pPr>
        <w:shd w:val="clear" w:color="auto" w:fill="FFFFFF"/>
        <w:spacing w:line="338" w:lineRule="atLeast"/>
        <w:ind w:left="720"/>
        <w:rPr>
          <w:rFonts w:ascii="Calibri" w:eastAsia="Times New Roman" w:hAnsi="Calibri" w:cs="Calibri"/>
          <w:color w:val="000000"/>
          <w:sz w:val="23"/>
          <w:szCs w:val="23"/>
        </w:rPr>
      </w:pPr>
    </w:p>
    <w:p w:rsidR="00A50D43" w:rsidRDefault="00A50D43">
      <w:r>
        <w:t xml:space="preserve">Please apply at:  </w:t>
      </w:r>
      <w:hyperlink r:id="rId5" w:history="1">
        <w:r w:rsidRPr="00BD6014">
          <w:rPr>
            <w:rStyle w:val="Hyperlink"/>
          </w:rPr>
          <w:t>https://workforcenow.adp.com/mascsr/default/mdf/recruitment/recruitment.html?cid=46a1b14d-1f16-4013-b6cc-9364c0e4b121&amp;ccId=19000101_000001&amp;jobId=419574&amp;lang=en_US&amp;source=EN</w:t>
        </w:r>
      </w:hyperlink>
      <w:bookmarkStart w:id="0" w:name="_GoBack"/>
      <w:bookmarkEnd w:id="0"/>
    </w:p>
    <w:sectPr w:rsidR="00A5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7ADB"/>
    <w:multiLevelType w:val="multilevel"/>
    <w:tmpl w:val="F10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91EB7"/>
    <w:multiLevelType w:val="multilevel"/>
    <w:tmpl w:val="FE9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6ED9"/>
    <w:multiLevelType w:val="multilevel"/>
    <w:tmpl w:val="A938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43"/>
    <w:rsid w:val="00410091"/>
    <w:rsid w:val="00A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7D5B-2B19-40A0-BC88-38D34FD3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forcenow.adp.com/mascsr/default/mdf/recruitment/recruitment.html?cid=46a1b14d-1f16-4013-b6cc-9364c0e4b121&amp;ccId=19000101_000001&amp;jobId=419574&amp;lang=en_US&amp;sourc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McCullick</dc:creator>
  <cp:keywords/>
  <dc:description/>
  <cp:lastModifiedBy>Natasha McCullick</cp:lastModifiedBy>
  <cp:revision>1</cp:revision>
  <dcterms:created xsi:type="dcterms:W3CDTF">2022-08-25T16:21:00Z</dcterms:created>
  <dcterms:modified xsi:type="dcterms:W3CDTF">2022-08-25T16:23:00Z</dcterms:modified>
</cp:coreProperties>
</file>